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4EC4" w:rsidRPr="007A4EC4" w:rsidRDefault="007A4EC4" w:rsidP="007A4EC4">
      <w:r w:rsidRPr="007A4EC4">
        <w:rPr>
          <w:b/>
          <w:bCs/>
        </w:rPr>
        <w:t>LİSANSÜSTÜ PROGRAMLARA YATAY GEÇİŞ</w:t>
      </w:r>
    </w:p>
    <w:p w:rsidR="007A4EC4" w:rsidRPr="007A4EC4" w:rsidRDefault="007A4EC4" w:rsidP="007A4EC4">
      <w:r w:rsidRPr="007A4EC4">
        <w:rPr>
          <w:b/>
          <w:bCs/>
          <w:u w:val="single"/>
        </w:rPr>
        <w:t>Yatay Geçiş Yoluyla Öğrenci Kabulü</w:t>
      </w:r>
    </w:p>
    <w:p w:rsidR="007A4EC4" w:rsidRPr="007A4EC4" w:rsidRDefault="007A4EC4" w:rsidP="007A4EC4">
      <w:r w:rsidRPr="007A4EC4">
        <w:rPr>
          <w:b/>
          <w:bCs/>
        </w:rPr>
        <w:t>MADDE 12</w:t>
      </w:r>
    </w:p>
    <w:p w:rsidR="007A4EC4" w:rsidRPr="007A4EC4" w:rsidRDefault="007A4EC4" w:rsidP="007A4EC4">
      <w:r w:rsidRPr="007A4EC4">
        <w:rPr>
          <w:b/>
          <w:bCs/>
        </w:rPr>
        <w:t>(1)</w:t>
      </w:r>
      <w:r w:rsidRPr="007A4EC4">
        <w:t> Yükseköğretim kurumlarının tezli yüksek lisans veya doktora programlarına kayıtlı olan öğrenciler, tezli yüksek lisans veya doktora programları için en geç ikinci yarıyılın sonunda Enstitünün lisansüstü programlarına yatay geçiş yoluyla kabul edilebilirler. (Bu fıkra 19.12.2024/10-06 sayılı Senato kararı ile değiştirilmiştir.)</w:t>
      </w:r>
    </w:p>
    <w:p w:rsidR="007A4EC4" w:rsidRPr="007A4EC4" w:rsidRDefault="007A4EC4" w:rsidP="007A4EC4">
      <w:r w:rsidRPr="007A4EC4">
        <w:rPr>
          <w:b/>
          <w:bCs/>
        </w:rPr>
        <w:t>(2)</w:t>
      </w:r>
      <w:r w:rsidRPr="007A4EC4">
        <w:t> Yatay geçiş yapılabilecek tezli lisansüstü programları ve kontenjanları, Anabilim/Anasanat Dalı Kurulunun görüşü, Enstitü Kurul kararı ve Senato onayı ile belirlenir.</w:t>
      </w:r>
    </w:p>
    <w:p w:rsidR="007A4EC4" w:rsidRPr="007A4EC4" w:rsidRDefault="007A4EC4" w:rsidP="007A4EC4">
      <w:r w:rsidRPr="007A4EC4">
        <w:rPr>
          <w:b/>
          <w:bCs/>
        </w:rPr>
        <w:t>(3)</w:t>
      </w:r>
      <w:r w:rsidRPr="007A4EC4">
        <w:t> Yatay geçiş başvuruları, akademik takvimde ilan edilen lisansüstü başvuru tarihlerinde yapılır.</w:t>
      </w:r>
    </w:p>
    <w:p w:rsidR="007A4EC4" w:rsidRPr="007A4EC4" w:rsidRDefault="007A4EC4" w:rsidP="007A4EC4">
      <w:r w:rsidRPr="007A4EC4">
        <w:rPr>
          <w:b/>
          <w:bCs/>
        </w:rPr>
        <w:t>(4)</w:t>
      </w:r>
      <w:r w:rsidRPr="007A4EC4">
        <w:t> Disiplin cezası almış olan veya başarısızlık nedeniyle ilişiği kesilmiş öğrenciler yatay geçiş için başvuru yapamazlar.</w:t>
      </w:r>
    </w:p>
    <w:p w:rsidR="007A4EC4" w:rsidRPr="007A4EC4" w:rsidRDefault="007A4EC4" w:rsidP="007A4EC4">
      <w:r w:rsidRPr="007A4EC4">
        <w:rPr>
          <w:b/>
          <w:bCs/>
        </w:rPr>
        <w:t>(5)</w:t>
      </w:r>
      <w:r w:rsidRPr="007A4EC4">
        <w:t xml:space="preserve"> Tezli lisansüstü programlarına yatay geçiş yapacak öğrencilerin; ilgili lisansüstü programın yatay geçiş başvuru dönemi için belirlenen asgari başvuru koşullarını sağlamaları ve kayıtlı oldukları programda en az 3.00/4.00 </w:t>
      </w:r>
      <w:proofErr w:type="spellStart"/>
      <w:r w:rsidRPr="007A4EC4">
        <w:t>AGNO'ya</w:t>
      </w:r>
      <w:proofErr w:type="spellEnd"/>
      <w:r w:rsidRPr="007A4EC4">
        <w:t xml:space="preserve"> sahip olmaları gerekir.</w:t>
      </w:r>
    </w:p>
    <w:p w:rsidR="007A4EC4" w:rsidRPr="007A4EC4" w:rsidRDefault="007A4EC4" w:rsidP="007A4EC4">
      <w:r w:rsidRPr="007A4EC4">
        <w:rPr>
          <w:b/>
          <w:bCs/>
        </w:rPr>
        <w:t>(6)</w:t>
      </w:r>
      <w:r w:rsidRPr="007A4EC4">
        <w:t> Yatay geçiş yapan lisansüstü öğrencilerinin öğrenim süresi, okuduğu üniversitede geçirilen süreler dahil edilerek hesaplanır.</w:t>
      </w:r>
    </w:p>
    <w:p w:rsidR="007A4EC4" w:rsidRPr="007A4EC4" w:rsidRDefault="007A4EC4" w:rsidP="007A4EC4">
      <w:r w:rsidRPr="007A4EC4">
        <w:rPr>
          <w:b/>
          <w:bCs/>
        </w:rPr>
        <w:t>(7)</w:t>
      </w:r>
      <w:r w:rsidRPr="007A4EC4">
        <w:t> Başvurular Madde 11’de belirtilen esaslara göre değerlendirilir. </w:t>
      </w:r>
    </w:p>
    <w:p w:rsidR="007A4EC4" w:rsidRPr="007A4EC4" w:rsidRDefault="007A4EC4" w:rsidP="007A4EC4">
      <w:r w:rsidRPr="007A4EC4">
        <w:rPr>
          <w:i/>
          <w:iCs/>
        </w:rPr>
        <w:t>"Bir adayın lisansüstü giriş sınavında başarılı sayılabilmesi için genel başarı notunun;</w:t>
      </w:r>
    </w:p>
    <w:p w:rsidR="007A4EC4" w:rsidRPr="007A4EC4" w:rsidRDefault="007A4EC4" w:rsidP="007A4EC4">
      <w:r w:rsidRPr="007A4EC4">
        <w:rPr>
          <w:i/>
          <w:iCs/>
        </w:rPr>
        <w:t>a) Tezli yüksek lisans programları için en az 60/100 olması gerekir.</w:t>
      </w:r>
    </w:p>
    <w:p w:rsidR="007A4EC4" w:rsidRPr="007A4EC4" w:rsidRDefault="007A4EC4" w:rsidP="007A4EC4">
      <w:r w:rsidRPr="007A4EC4">
        <w:rPr>
          <w:i/>
          <w:iCs/>
        </w:rPr>
        <w:t>b) Doktora/sanatta yeterlik programları için en az 70/100 olması gerekir.</w:t>
      </w:r>
    </w:p>
    <w:p w:rsidR="007A4EC4" w:rsidRPr="007A4EC4" w:rsidRDefault="007A4EC4" w:rsidP="007A4EC4">
      <w:r w:rsidRPr="007A4EC4">
        <w:rPr>
          <w:i/>
          <w:iCs/>
        </w:rPr>
        <w:t>c) Doktora/sanatta yeterlik programlarına lisans derecesi ile kabul edilen programlar için 70/100 olması gerekir."</w:t>
      </w:r>
    </w:p>
    <w:p w:rsidR="00777A87" w:rsidRDefault="00777A87"/>
    <w:sectPr w:rsidR="00777A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EC4"/>
    <w:rsid w:val="002854B4"/>
    <w:rsid w:val="00777A87"/>
    <w:rsid w:val="007A4E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204B4-FDCC-48AC-BA88-2B6300F1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A4E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A4E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A4EC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A4EC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A4EC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A4EC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A4EC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A4EC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A4EC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A4EC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A4EC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A4EC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A4EC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A4EC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A4EC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A4EC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A4EC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A4EC4"/>
    <w:rPr>
      <w:rFonts w:eastAsiaTheme="majorEastAsia" w:cstheme="majorBidi"/>
      <w:color w:val="272727" w:themeColor="text1" w:themeTint="D8"/>
    </w:rPr>
  </w:style>
  <w:style w:type="paragraph" w:styleId="KonuBal">
    <w:name w:val="Title"/>
    <w:basedOn w:val="Normal"/>
    <w:next w:val="Normal"/>
    <w:link w:val="KonuBalChar"/>
    <w:uiPriority w:val="10"/>
    <w:qFormat/>
    <w:rsid w:val="007A4E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A4EC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A4EC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A4EC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A4EC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A4EC4"/>
    <w:rPr>
      <w:i/>
      <w:iCs/>
      <w:color w:val="404040" w:themeColor="text1" w:themeTint="BF"/>
    </w:rPr>
  </w:style>
  <w:style w:type="paragraph" w:styleId="ListeParagraf">
    <w:name w:val="List Paragraph"/>
    <w:basedOn w:val="Normal"/>
    <w:uiPriority w:val="34"/>
    <w:qFormat/>
    <w:rsid w:val="007A4EC4"/>
    <w:pPr>
      <w:ind w:left="720"/>
      <w:contextualSpacing/>
    </w:pPr>
  </w:style>
  <w:style w:type="character" w:styleId="GlVurgulama">
    <w:name w:val="Intense Emphasis"/>
    <w:basedOn w:val="VarsaylanParagrafYazTipi"/>
    <w:uiPriority w:val="21"/>
    <w:qFormat/>
    <w:rsid w:val="007A4EC4"/>
    <w:rPr>
      <w:i/>
      <w:iCs/>
      <w:color w:val="0F4761" w:themeColor="accent1" w:themeShade="BF"/>
    </w:rPr>
  </w:style>
  <w:style w:type="paragraph" w:styleId="GlAlnt">
    <w:name w:val="Intense Quote"/>
    <w:basedOn w:val="Normal"/>
    <w:next w:val="Normal"/>
    <w:link w:val="GlAlntChar"/>
    <w:uiPriority w:val="30"/>
    <w:qFormat/>
    <w:rsid w:val="007A4E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A4EC4"/>
    <w:rPr>
      <w:i/>
      <w:iCs/>
      <w:color w:val="0F4761" w:themeColor="accent1" w:themeShade="BF"/>
    </w:rPr>
  </w:style>
  <w:style w:type="character" w:styleId="GlBavuru">
    <w:name w:val="Intense Reference"/>
    <w:basedOn w:val="VarsaylanParagrafYazTipi"/>
    <w:uiPriority w:val="32"/>
    <w:qFormat/>
    <w:rsid w:val="007A4E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124258">
      <w:bodyDiv w:val="1"/>
      <w:marLeft w:val="0"/>
      <w:marRight w:val="0"/>
      <w:marTop w:val="0"/>
      <w:marBottom w:val="0"/>
      <w:divBdr>
        <w:top w:val="none" w:sz="0" w:space="0" w:color="auto"/>
        <w:left w:val="none" w:sz="0" w:space="0" w:color="auto"/>
        <w:bottom w:val="none" w:sz="0" w:space="0" w:color="auto"/>
        <w:right w:val="none" w:sz="0" w:space="0" w:color="auto"/>
      </w:divBdr>
    </w:div>
    <w:div w:id="152398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 YENİGÜN</dc:creator>
  <cp:keywords/>
  <dc:description/>
  <cp:lastModifiedBy>Aysu YENİGÜN</cp:lastModifiedBy>
  <cp:revision>1</cp:revision>
  <dcterms:created xsi:type="dcterms:W3CDTF">2025-06-27T11:01:00Z</dcterms:created>
  <dcterms:modified xsi:type="dcterms:W3CDTF">2025-06-27T11:02:00Z</dcterms:modified>
</cp:coreProperties>
</file>